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20" w:rsidRDefault="00962B32"/>
    <w:tbl>
      <w:tblPr>
        <w:tblStyle w:val="a3"/>
        <w:tblpPr w:leftFromText="180" w:rightFromText="180" w:vertAnchor="page" w:horzAnchor="margin" w:tblpY="507"/>
        <w:tblW w:w="15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9"/>
        <w:gridCol w:w="7609"/>
      </w:tblGrid>
      <w:tr w:rsidR="00E62065" w:rsidTr="003C4156">
        <w:trPr>
          <w:trHeight w:val="2089"/>
        </w:trPr>
        <w:tc>
          <w:tcPr>
            <w:tcW w:w="7609" w:type="dxa"/>
          </w:tcPr>
          <w:p w:rsidR="00E62065" w:rsidRDefault="00E62065" w:rsidP="003C4156">
            <w:pPr>
              <w:tabs>
                <w:tab w:val="left" w:pos="6425"/>
              </w:tabs>
              <w:ind w:right="-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 на Педагогическом совете</w:t>
            </w:r>
          </w:p>
          <w:p w:rsidR="00E62065" w:rsidRDefault="00E62065" w:rsidP="003C4156">
            <w:pPr>
              <w:ind w:right="-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FA7E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»_</w:t>
            </w:r>
            <w:r w:rsidR="00FA7E4A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>_2022г  №</w:t>
            </w:r>
            <w:r w:rsidR="00FA7E4A">
              <w:rPr>
                <w:sz w:val="24"/>
                <w:szCs w:val="24"/>
              </w:rPr>
              <w:t xml:space="preserve"> 4</w:t>
            </w:r>
          </w:p>
        </w:tc>
        <w:tc>
          <w:tcPr>
            <w:tcW w:w="7609" w:type="dxa"/>
          </w:tcPr>
          <w:p w:rsidR="00E62065" w:rsidRDefault="00E62065" w:rsidP="003C4156">
            <w:pPr>
              <w:ind w:right="-1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  <w:r w:rsidRPr="00095D1D">
              <w:rPr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sz w:val="24"/>
                <w:szCs w:val="24"/>
              </w:rPr>
              <w:t xml:space="preserve">               Заведующий МАДОУ</w:t>
            </w:r>
            <w:r w:rsidRPr="00095D1D">
              <w:rPr>
                <w:sz w:val="24"/>
                <w:szCs w:val="24"/>
              </w:rPr>
              <w:t xml:space="preserve">                                                     </w:t>
            </w:r>
          </w:p>
          <w:p w:rsidR="00E62065" w:rsidRPr="00095D1D" w:rsidRDefault="00E62065" w:rsidP="003C4156">
            <w:pPr>
              <w:ind w:right="-11"/>
              <w:jc w:val="right"/>
              <w:rPr>
                <w:sz w:val="24"/>
                <w:szCs w:val="24"/>
              </w:rPr>
            </w:pPr>
            <w:r w:rsidRPr="00095D1D">
              <w:rPr>
                <w:sz w:val="24"/>
                <w:szCs w:val="24"/>
              </w:rPr>
              <w:t>детский сад № 51</w:t>
            </w:r>
          </w:p>
          <w:p w:rsidR="00E62065" w:rsidRDefault="00E62065" w:rsidP="003C4156">
            <w:pPr>
              <w:ind w:right="-11"/>
              <w:jc w:val="right"/>
              <w:rPr>
                <w:sz w:val="24"/>
                <w:szCs w:val="24"/>
              </w:rPr>
            </w:pPr>
            <w:r w:rsidRPr="00095D1D">
              <w:rPr>
                <w:sz w:val="24"/>
                <w:szCs w:val="24"/>
              </w:rPr>
              <w:t xml:space="preserve">                          __________Е.В.Круглова</w:t>
            </w:r>
          </w:p>
          <w:p w:rsidR="00E62065" w:rsidRDefault="00E62065" w:rsidP="003C4156">
            <w:pPr>
              <w:ind w:right="-1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от «</w:t>
            </w:r>
            <w:r w:rsidR="00FA7E4A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»</w:t>
            </w:r>
            <w:r w:rsidR="00FA7E4A">
              <w:rPr>
                <w:sz w:val="24"/>
                <w:szCs w:val="24"/>
              </w:rPr>
              <w:t xml:space="preserve"> июня</w:t>
            </w:r>
            <w:r>
              <w:rPr>
                <w:sz w:val="24"/>
                <w:szCs w:val="24"/>
              </w:rPr>
              <w:t xml:space="preserve"> 2022г.</w:t>
            </w:r>
            <w:r w:rsidR="00FA7E4A">
              <w:rPr>
                <w:sz w:val="24"/>
                <w:szCs w:val="24"/>
              </w:rPr>
              <w:t xml:space="preserve"> №     </w:t>
            </w:r>
            <w:r>
              <w:rPr>
                <w:sz w:val="24"/>
                <w:szCs w:val="24"/>
              </w:rPr>
              <w:t>-од</w:t>
            </w:r>
            <w:r>
              <w:t xml:space="preserve">  </w:t>
            </w:r>
          </w:p>
        </w:tc>
      </w:tr>
    </w:tbl>
    <w:p w:rsidR="00C86AD0" w:rsidRDefault="00C86AD0" w:rsidP="00C86AD0">
      <w:pPr>
        <w:pStyle w:val="Default"/>
        <w:jc w:val="center"/>
        <w:rPr>
          <w:b/>
          <w:sz w:val="28"/>
          <w:szCs w:val="28"/>
        </w:rPr>
      </w:pPr>
      <w:r w:rsidRPr="00C86AD0">
        <w:rPr>
          <w:b/>
          <w:sz w:val="28"/>
          <w:szCs w:val="28"/>
        </w:rPr>
        <w:t>П</w:t>
      </w:r>
      <w:r w:rsidR="00682E2E" w:rsidRPr="00C86AD0">
        <w:rPr>
          <w:b/>
          <w:sz w:val="28"/>
          <w:szCs w:val="28"/>
        </w:rPr>
        <w:t xml:space="preserve">лан мероприятий </w:t>
      </w:r>
    </w:p>
    <w:p w:rsidR="009520A1" w:rsidRDefault="00682E2E" w:rsidP="00C86AD0">
      <w:pPr>
        <w:pStyle w:val="Default"/>
        <w:jc w:val="center"/>
        <w:rPr>
          <w:b/>
          <w:sz w:val="28"/>
          <w:szCs w:val="28"/>
        </w:rPr>
      </w:pPr>
      <w:r w:rsidRPr="00C86AD0">
        <w:rPr>
          <w:b/>
          <w:sz w:val="28"/>
          <w:szCs w:val="28"/>
        </w:rPr>
        <w:t xml:space="preserve">по повышению качества образования в </w:t>
      </w:r>
      <w:r w:rsidR="009520A1">
        <w:rPr>
          <w:b/>
          <w:sz w:val="28"/>
          <w:szCs w:val="28"/>
        </w:rPr>
        <w:t>МА</w:t>
      </w:r>
      <w:r w:rsidRPr="00C86AD0">
        <w:rPr>
          <w:b/>
          <w:sz w:val="28"/>
          <w:szCs w:val="28"/>
        </w:rPr>
        <w:t>ДОУ</w:t>
      </w:r>
      <w:r w:rsidR="00C86AD0" w:rsidRPr="00C86AD0">
        <w:rPr>
          <w:b/>
          <w:sz w:val="28"/>
          <w:szCs w:val="28"/>
        </w:rPr>
        <w:t xml:space="preserve"> </w:t>
      </w:r>
      <w:r w:rsidR="009520A1">
        <w:rPr>
          <w:b/>
          <w:sz w:val="28"/>
          <w:szCs w:val="28"/>
        </w:rPr>
        <w:t xml:space="preserve">детский сад № 51 </w:t>
      </w:r>
    </w:p>
    <w:p w:rsidR="00C86AD0" w:rsidRDefault="00C86AD0" w:rsidP="00C86AD0">
      <w:pPr>
        <w:pStyle w:val="Default"/>
        <w:jc w:val="center"/>
        <w:rPr>
          <w:b/>
          <w:sz w:val="28"/>
          <w:szCs w:val="28"/>
        </w:rPr>
      </w:pPr>
      <w:r w:rsidRPr="00C86AD0">
        <w:rPr>
          <w:b/>
          <w:sz w:val="28"/>
          <w:szCs w:val="28"/>
        </w:rPr>
        <w:t>по результатам ВСОКО</w:t>
      </w:r>
      <w:r w:rsidR="009520A1">
        <w:rPr>
          <w:b/>
          <w:sz w:val="28"/>
          <w:szCs w:val="28"/>
        </w:rPr>
        <w:t xml:space="preserve"> на 2022-2023гг</w:t>
      </w:r>
      <w:r>
        <w:rPr>
          <w:b/>
          <w:sz w:val="28"/>
          <w:szCs w:val="28"/>
        </w:rPr>
        <w:t>.</w:t>
      </w:r>
    </w:p>
    <w:p w:rsidR="009E4BC0" w:rsidRDefault="009E4BC0" w:rsidP="00C86AD0">
      <w:pPr>
        <w:pStyle w:val="Default"/>
        <w:jc w:val="center"/>
        <w:rPr>
          <w:b/>
          <w:sz w:val="28"/>
          <w:szCs w:val="28"/>
        </w:rPr>
      </w:pPr>
    </w:p>
    <w:p w:rsidR="009E4BC0" w:rsidRPr="009E4BC0" w:rsidRDefault="00682E2E" w:rsidP="009E4BC0">
      <w:pPr>
        <w:spacing w:line="276" w:lineRule="auto"/>
        <w:ind w:firstLine="567"/>
        <w:jc w:val="both"/>
        <w:rPr>
          <w:sz w:val="24"/>
          <w:szCs w:val="24"/>
        </w:rPr>
      </w:pPr>
      <w:r w:rsidRPr="00C86AD0">
        <w:rPr>
          <w:b/>
          <w:sz w:val="28"/>
          <w:szCs w:val="28"/>
        </w:rPr>
        <w:t xml:space="preserve"> </w:t>
      </w:r>
      <w:r w:rsidR="009E4BC0" w:rsidRPr="009E4BC0">
        <w:rPr>
          <w:sz w:val="24"/>
          <w:szCs w:val="24"/>
        </w:rPr>
        <w:t>Результаты внутренней системы оценки качества образования (ВСОКО) МАДОУ показали, что состояние качества образования дошкольной образовательной организации находится на уровне, стремящемуся к базовому. Исходя из результатов мониторинга, проводимого в целях получение объективной информации о состоянии качества образования в МАДОУ, тенденциях его изменения и причинах, влияющих на его уровень, с целью повышения качества образования МАДОУ, разработаны следующие управленческие решения:</w:t>
      </w:r>
    </w:p>
    <w:p w:rsidR="00C86AD0" w:rsidRDefault="00C86AD0" w:rsidP="00C86AD0">
      <w:pPr>
        <w:pStyle w:val="Default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6662"/>
        <w:gridCol w:w="1560"/>
        <w:gridCol w:w="2606"/>
      </w:tblGrid>
      <w:tr w:rsidR="00C86AD0" w:rsidRPr="009520A1" w:rsidTr="003C4156">
        <w:tc>
          <w:tcPr>
            <w:tcW w:w="959" w:type="dxa"/>
          </w:tcPr>
          <w:p w:rsidR="00C86AD0" w:rsidRPr="009520A1" w:rsidRDefault="0042731B" w:rsidP="003C4156">
            <w:pPr>
              <w:rPr>
                <w:b/>
              </w:rPr>
            </w:pPr>
            <w:r w:rsidRPr="009520A1">
              <w:rPr>
                <w:b/>
              </w:rPr>
              <w:t>№ п/п</w:t>
            </w:r>
          </w:p>
        </w:tc>
        <w:tc>
          <w:tcPr>
            <w:tcW w:w="3827" w:type="dxa"/>
          </w:tcPr>
          <w:p w:rsidR="00C86AD0" w:rsidRPr="009520A1" w:rsidRDefault="009520A1" w:rsidP="009520A1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6AD0" w:rsidRPr="009520A1">
              <w:rPr>
                <w:b/>
              </w:rPr>
              <w:t>аправления</w:t>
            </w:r>
          </w:p>
        </w:tc>
        <w:tc>
          <w:tcPr>
            <w:tcW w:w="6662" w:type="dxa"/>
          </w:tcPr>
          <w:p w:rsidR="00C86AD0" w:rsidRPr="009520A1" w:rsidRDefault="009520A1" w:rsidP="009520A1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C86AD0" w:rsidRPr="009520A1">
              <w:rPr>
                <w:b/>
              </w:rPr>
              <w:t>ероприятия по повышению уровня качества образования в ДОУ (задачи</w:t>
            </w:r>
            <w:r>
              <w:rPr>
                <w:b/>
              </w:rPr>
              <w:t>-решения</w:t>
            </w:r>
            <w:r w:rsidR="00C86AD0" w:rsidRPr="009520A1">
              <w:rPr>
                <w:b/>
              </w:rPr>
              <w:t>)</w:t>
            </w:r>
          </w:p>
        </w:tc>
        <w:tc>
          <w:tcPr>
            <w:tcW w:w="1560" w:type="dxa"/>
          </w:tcPr>
          <w:p w:rsidR="00C86AD0" w:rsidRPr="009520A1" w:rsidRDefault="00C86AD0" w:rsidP="009520A1">
            <w:pPr>
              <w:jc w:val="center"/>
              <w:rPr>
                <w:b/>
              </w:rPr>
            </w:pPr>
            <w:r w:rsidRPr="009520A1">
              <w:rPr>
                <w:b/>
              </w:rPr>
              <w:t>Сроки</w:t>
            </w:r>
          </w:p>
        </w:tc>
        <w:tc>
          <w:tcPr>
            <w:tcW w:w="2606" w:type="dxa"/>
          </w:tcPr>
          <w:p w:rsidR="00C86AD0" w:rsidRPr="009520A1" w:rsidRDefault="00C86AD0" w:rsidP="009520A1">
            <w:pPr>
              <w:jc w:val="center"/>
              <w:rPr>
                <w:b/>
              </w:rPr>
            </w:pPr>
            <w:r w:rsidRPr="009520A1">
              <w:rPr>
                <w:b/>
              </w:rPr>
              <w:t>Ответственные</w:t>
            </w:r>
          </w:p>
        </w:tc>
      </w:tr>
      <w:tr w:rsidR="00C86AD0" w:rsidTr="003C4156">
        <w:tc>
          <w:tcPr>
            <w:tcW w:w="959" w:type="dxa"/>
          </w:tcPr>
          <w:p w:rsidR="00C86AD0" w:rsidRDefault="0042731B" w:rsidP="003C4156">
            <w:r>
              <w:t>1</w:t>
            </w:r>
          </w:p>
        </w:tc>
        <w:tc>
          <w:tcPr>
            <w:tcW w:w="3827" w:type="dxa"/>
          </w:tcPr>
          <w:p w:rsidR="00C86AD0" w:rsidRPr="0042731B" w:rsidRDefault="00C86AD0" w:rsidP="003C4156">
            <w:pPr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качество образовательной программы дошкольного образования</w:t>
            </w:r>
          </w:p>
        </w:tc>
        <w:tc>
          <w:tcPr>
            <w:tcW w:w="6662" w:type="dxa"/>
          </w:tcPr>
          <w:p w:rsidR="00C86AD0" w:rsidRPr="0042731B" w:rsidRDefault="00C66522" w:rsidP="0042731B">
            <w:pPr>
              <w:spacing w:after="20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66522">
              <w:rPr>
                <w:rFonts w:eastAsia="Times New Roman"/>
                <w:sz w:val="24"/>
                <w:szCs w:val="24"/>
              </w:rPr>
              <w:t xml:space="preserve">Обеспечить описание ППРОС в помещениях и на территории детского сада с </w:t>
            </w:r>
            <w:r>
              <w:rPr>
                <w:rFonts w:eastAsia="Times New Roman"/>
                <w:sz w:val="24"/>
                <w:szCs w:val="24"/>
              </w:rPr>
              <w:t>учетом особенностей организации</w:t>
            </w:r>
            <w:r w:rsidR="00EA2F0A" w:rsidRPr="0042731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66522" w:rsidRDefault="00C66522" w:rsidP="00C66522">
            <w:r>
              <w:t>сентябрь</w:t>
            </w:r>
            <w:r w:rsidRPr="00E62065">
              <w:t xml:space="preserve"> 2022г</w:t>
            </w:r>
          </w:p>
          <w:p w:rsidR="00C86AD0" w:rsidRDefault="00C86AD0" w:rsidP="003C4156"/>
        </w:tc>
        <w:tc>
          <w:tcPr>
            <w:tcW w:w="2606" w:type="dxa"/>
          </w:tcPr>
          <w:p w:rsidR="00C86AD0" w:rsidRDefault="00C66522" w:rsidP="003C4156">
            <w:r>
              <w:t>Рабочая группа</w:t>
            </w:r>
          </w:p>
        </w:tc>
      </w:tr>
      <w:tr w:rsidR="00C86AD0" w:rsidTr="003C4156">
        <w:tc>
          <w:tcPr>
            <w:tcW w:w="959" w:type="dxa"/>
          </w:tcPr>
          <w:p w:rsidR="00C86AD0" w:rsidRDefault="0042731B" w:rsidP="003C4156">
            <w:r>
              <w:t>2</w:t>
            </w:r>
          </w:p>
        </w:tc>
        <w:tc>
          <w:tcPr>
            <w:tcW w:w="3827" w:type="dxa"/>
          </w:tcPr>
          <w:p w:rsidR="00C86AD0" w:rsidRPr="0042731B" w:rsidRDefault="00C86AD0" w:rsidP="003C4156">
            <w:pPr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качество содержания и организации образовательной деятельности в ДОО</w:t>
            </w:r>
          </w:p>
        </w:tc>
        <w:tc>
          <w:tcPr>
            <w:tcW w:w="6662" w:type="dxa"/>
          </w:tcPr>
          <w:p w:rsidR="00E62065" w:rsidRPr="0042731B" w:rsidRDefault="00E62065" w:rsidP="00EA2F0A">
            <w:pPr>
              <w:spacing w:after="20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Совершенствовать образовательный процесс, направленный на развитие детских инициатив, с целью повышения качества проявлений у обучающихся инициативы в общении, игровой, познавательно-исследовательской, продуктивной практиках, а также двигательной активности.</w:t>
            </w:r>
          </w:p>
          <w:p w:rsidR="00EA2F0A" w:rsidRPr="0042731B" w:rsidRDefault="00EA2F0A" w:rsidP="00EA2F0A">
            <w:pPr>
              <w:spacing w:after="20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Речевое развитие:</w:t>
            </w:r>
          </w:p>
          <w:p w:rsidR="00EA2F0A" w:rsidRDefault="00EA2F0A" w:rsidP="00EA2F0A">
            <w:pPr>
              <w:spacing w:after="20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571A4">
              <w:rPr>
                <w:rFonts w:eastAsia="Times New Roman"/>
                <w:sz w:val="24"/>
                <w:szCs w:val="24"/>
              </w:rPr>
              <w:t xml:space="preserve">пополнить картотеки артикуляционных упражнений, пальчиковых игр, дыхательных упражнений. </w:t>
            </w:r>
          </w:p>
          <w:p w:rsidR="00EA2F0A" w:rsidRPr="001571A4" w:rsidRDefault="00EA2F0A" w:rsidP="00EA2F0A">
            <w:pPr>
              <w:spacing w:after="20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571A4">
              <w:rPr>
                <w:rFonts w:eastAsia="Times New Roman"/>
                <w:sz w:val="24"/>
                <w:szCs w:val="24"/>
              </w:rPr>
              <w:t>Развивать образную сторону речи.</w:t>
            </w:r>
            <w:r w:rsidRPr="0042731B">
              <w:rPr>
                <w:rFonts w:eastAsia="Times New Roman"/>
                <w:sz w:val="24"/>
                <w:szCs w:val="24"/>
              </w:rPr>
              <w:t xml:space="preserve"> </w:t>
            </w:r>
            <w:r w:rsidRPr="001571A4">
              <w:rPr>
                <w:rFonts w:eastAsia="Times New Roman"/>
                <w:sz w:val="24"/>
                <w:szCs w:val="24"/>
              </w:rPr>
              <w:t xml:space="preserve">Активнее побуждать детей к словотворчеству. </w:t>
            </w:r>
            <w:r w:rsidRPr="0042731B">
              <w:rPr>
                <w:rFonts w:eastAsia="Times New Roman"/>
                <w:sz w:val="24"/>
                <w:szCs w:val="24"/>
              </w:rPr>
              <w:t xml:space="preserve"> </w:t>
            </w:r>
            <w:r w:rsidRPr="001571A4">
              <w:rPr>
                <w:rFonts w:eastAsia="Times New Roman"/>
                <w:sz w:val="24"/>
                <w:szCs w:val="24"/>
              </w:rPr>
              <w:t xml:space="preserve">Подготовить условия и внедрить в работу с детьми игры с элементами технологии ТРИЗ – лимерики, волшебные соединялки. Добавить дидактические игры для развития навыков звукового и слогового анализа и синтеза, раздаточный материал для анализа и синтеза </w:t>
            </w:r>
            <w:proofErr w:type="gramStart"/>
            <w:r w:rsidRPr="001571A4">
              <w:rPr>
                <w:rFonts w:eastAsia="Times New Roman"/>
                <w:sz w:val="24"/>
                <w:szCs w:val="24"/>
              </w:rPr>
              <w:t>предложении</w:t>
            </w:r>
            <w:proofErr w:type="gramEnd"/>
            <w:r w:rsidRPr="001571A4">
              <w:rPr>
                <w:rFonts w:eastAsia="Times New Roman"/>
                <w:sz w:val="24"/>
                <w:szCs w:val="24"/>
              </w:rPr>
              <w:t xml:space="preserve">̆, </w:t>
            </w:r>
            <w:r w:rsidRPr="001571A4">
              <w:rPr>
                <w:rFonts w:eastAsia="Times New Roman"/>
                <w:sz w:val="24"/>
                <w:szCs w:val="24"/>
              </w:rPr>
              <w:lastRenderedPageBreak/>
              <w:t>Пополнить библиотеку книгами для самостоятельного чтения детьми.</w:t>
            </w:r>
            <w:r w:rsidRPr="0042731B">
              <w:rPr>
                <w:rFonts w:eastAsia="Times New Roman"/>
                <w:sz w:val="24"/>
                <w:szCs w:val="24"/>
              </w:rPr>
              <w:t xml:space="preserve"> </w:t>
            </w:r>
            <w:r w:rsidRPr="001571A4">
              <w:rPr>
                <w:rFonts w:eastAsia="Times New Roman"/>
                <w:sz w:val="24"/>
                <w:szCs w:val="24"/>
              </w:rPr>
              <w:t>Шире использовать возможности «говорящей среды». Совершенствовать применение технологии «Утренний круг».</w:t>
            </w:r>
          </w:p>
          <w:p w:rsidR="00EA2F0A" w:rsidRPr="001571A4" w:rsidRDefault="00EA2F0A" w:rsidP="00EA2F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571A4">
              <w:rPr>
                <w:rFonts w:eastAsia="Times New Roman"/>
                <w:sz w:val="24"/>
                <w:szCs w:val="24"/>
              </w:rPr>
              <w:t>Довести значение показателей в каждой группе до базового уровня к сентябрю 2022г.</w:t>
            </w:r>
          </w:p>
          <w:p w:rsidR="00EA2F0A" w:rsidRPr="0042731B" w:rsidRDefault="00EA2F0A" w:rsidP="00EA2F0A">
            <w:pPr>
              <w:spacing w:after="20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 xml:space="preserve">Социально-коммуникативное развитие: </w:t>
            </w:r>
          </w:p>
          <w:p w:rsidR="00EA2F0A" w:rsidRPr="0042731B" w:rsidRDefault="00EA2F0A" w:rsidP="00EA2F0A">
            <w:pPr>
              <w:spacing w:after="20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систематизировать организацию образовательной деятельности по реализации установленных стандартом принципов в сфере социально-коммуникативного развития воспитанников путем внедрения современных педагогических технологий (</w:t>
            </w:r>
            <w:proofErr w:type="spellStart"/>
            <w:r w:rsidRPr="0042731B">
              <w:rPr>
                <w:rFonts w:eastAsia="Times New Roman"/>
                <w:sz w:val="24"/>
                <w:szCs w:val="24"/>
              </w:rPr>
              <w:t>волонтерство</w:t>
            </w:r>
            <w:proofErr w:type="spellEnd"/>
            <w:r w:rsidRPr="0042731B">
              <w:rPr>
                <w:rFonts w:eastAsia="Times New Roman"/>
                <w:sz w:val="24"/>
                <w:szCs w:val="24"/>
              </w:rPr>
              <w:t>, проектная деятельность, клубный час). Совершенствовать применение технологии «Утренний круг», применение мотивационных подходов при организации. Во время конфликтов, создавать условия для разрешения конфликтов самими детьми.</w:t>
            </w:r>
          </w:p>
          <w:p w:rsidR="00EA2F0A" w:rsidRDefault="00EA2F0A" w:rsidP="00EA2F0A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EE085A">
              <w:rPr>
                <w:rFonts w:eastAsia="Times New Roman"/>
                <w:sz w:val="24"/>
                <w:szCs w:val="24"/>
              </w:rPr>
              <w:t xml:space="preserve">Шире использовать возможности «говорящей среды» (экран успешности, эмоциональный экран, правила группы и </w:t>
            </w:r>
            <w:proofErr w:type="spellStart"/>
            <w:r w:rsidRPr="00EE085A">
              <w:rPr>
                <w:rFonts w:eastAsia="Times New Roman"/>
                <w:sz w:val="24"/>
                <w:szCs w:val="24"/>
              </w:rPr>
              <w:t>т.д</w:t>
            </w:r>
            <w:proofErr w:type="spellEnd"/>
            <w:r w:rsidRPr="00EE085A">
              <w:rPr>
                <w:rFonts w:eastAsia="Times New Roman"/>
                <w:sz w:val="24"/>
                <w:szCs w:val="24"/>
              </w:rPr>
              <w:t>)</w:t>
            </w:r>
          </w:p>
          <w:p w:rsidR="00EA2F0A" w:rsidRPr="0042731B" w:rsidRDefault="00EA2F0A" w:rsidP="00EA2F0A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 xml:space="preserve">Физическое развитие: </w:t>
            </w:r>
          </w:p>
          <w:p w:rsidR="00EA2F0A" w:rsidRPr="00EE085A" w:rsidRDefault="00EA2F0A" w:rsidP="00EA2F0A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EE085A">
              <w:rPr>
                <w:rFonts w:eastAsia="Times New Roman"/>
                <w:sz w:val="24"/>
                <w:szCs w:val="24"/>
              </w:rPr>
              <w:t xml:space="preserve">Повысить эффективность использования </w:t>
            </w:r>
            <w:proofErr w:type="spellStart"/>
            <w:r w:rsidRPr="00EE085A">
              <w:rPr>
                <w:rFonts w:eastAsia="Times New Roman"/>
                <w:sz w:val="24"/>
                <w:szCs w:val="24"/>
              </w:rPr>
              <w:t>здоровьесберегающих</w:t>
            </w:r>
            <w:proofErr w:type="spellEnd"/>
            <w:r w:rsidRPr="00EE085A">
              <w:rPr>
                <w:rFonts w:eastAsia="Times New Roman"/>
                <w:sz w:val="24"/>
                <w:szCs w:val="24"/>
              </w:rPr>
              <w:t xml:space="preserve"> технологий за счет реализации совместных с семьями проектов </w:t>
            </w:r>
            <w:proofErr w:type="spellStart"/>
            <w:r w:rsidRPr="00EE085A">
              <w:rPr>
                <w:rFonts w:eastAsia="Times New Roman"/>
                <w:sz w:val="24"/>
                <w:szCs w:val="24"/>
              </w:rPr>
              <w:t>здоровьесберегающей</w:t>
            </w:r>
            <w:proofErr w:type="spellEnd"/>
            <w:r w:rsidRPr="00EE085A">
              <w:rPr>
                <w:rFonts w:eastAsia="Times New Roman"/>
                <w:sz w:val="24"/>
                <w:szCs w:val="24"/>
              </w:rPr>
              <w:t xml:space="preserve"> и физкультурной направленности;</w:t>
            </w:r>
          </w:p>
          <w:p w:rsidR="00EA2F0A" w:rsidRPr="00EE085A" w:rsidRDefault="00EA2F0A" w:rsidP="00EA2F0A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EE085A">
              <w:rPr>
                <w:rFonts w:eastAsia="Times New Roman"/>
                <w:sz w:val="24"/>
                <w:szCs w:val="24"/>
              </w:rPr>
              <w:t>Систематизировать физкультурно-оздоровительную работу через разработку и реализацию рабочей программы;</w:t>
            </w:r>
          </w:p>
          <w:p w:rsidR="00EA2F0A" w:rsidRPr="00EE085A" w:rsidRDefault="00EA2F0A" w:rsidP="00EA2F0A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EE085A">
              <w:rPr>
                <w:rFonts w:eastAsia="Times New Roman"/>
                <w:sz w:val="24"/>
                <w:szCs w:val="24"/>
              </w:rPr>
              <w:t>Вклю</w:t>
            </w:r>
            <w:r w:rsidR="003138C2">
              <w:rPr>
                <w:rFonts w:eastAsia="Times New Roman"/>
                <w:sz w:val="24"/>
                <w:szCs w:val="24"/>
              </w:rPr>
              <w:t xml:space="preserve">чить в работу инструктора по ФК </w:t>
            </w:r>
            <w:r w:rsidRPr="00EE085A">
              <w:rPr>
                <w:rFonts w:eastAsia="Times New Roman"/>
                <w:sz w:val="24"/>
                <w:szCs w:val="24"/>
              </w:rPr>
              <w:t xml:space="preserve">реализацию </w:t>
            </w:r>
            <w:r w:rsidR="003138C2">
              <w:rPr>
                <w:rFonts w:eastAsia="Times New Roman"/>
                <w:sz w:val="24"/>
                <w:szCs w:val="24"/>
              </w:rPr>
              <w:t xml:space="preserve">детских </w:t>
            </w:r>
            <w:r w:rsidRPr="00EE085A">
              <w:rPr>
                <w:rFonts w:eastAsia="Times New Roman"/>
                <w:sz w:val="24"/>
                <w:szCs w:val="24"/>
              </w:rPr>
              <w:t xml:space="preserve">проектов спортивной и </w:t>
            </w:r>
            <w:proofErr w:type="spellStart"/>
            <w:r w:rsidRPr="00EE085A">
              <w:rPr>
                <w:rFonts w:eastAsia="Times New Roman"/>
                <w:sz w:val="24"/>
                <w:szCs w:val="24"/>
              </w:rPr>
              <w:t>здоровьеформирующей</w:t>
            </w:r>
            <w:proofErr w:type="spellEnd"/>
            <w:r w:rsidRPr="00EE085A">
              <w:rPr>
                <w:rFonts w:eastAsia="Times New Roman"/>
                <w:sz w:val="24"/>
                <w:szCs w:val="24"/>
              </w:rPr>
              <w:t xml:space="preserve"> направленности </w:t>
            </w:r>
          </w:p>
          <w:p w:rsidR="00EA2F0A" w:rsidRPr="00EE085A" w:rsidRDefault="00EA2F0A" w:rsidP="00EA2F0A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EE085A">
              <w:rPr>
                <w:rFonts w:eastAsia="Times New Roman"/>
                <w:sz w:val="24"/>
                <w:szCs w:val="24"/>
              </w:rPr>
              <w:t xml:space="preserve">Обеспечивать на занятиях по ФК на этапе планирования и реализации время для самостоятельной и свободной двигательной деятельности </w:t>
            </w:r>
          </w:p>
          <w:p w:rsidR="00EA2F0A" w:rsidRPr="00EE085A" w:rsidRDefault="00EA2F0A" w:rsidP="00EA2F0A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EE085A">
              <w:rPr>
                <w:rFonts w:eastAsia="Times New Roman"/>
                <w:sz w:val="24"/>
                <w:szCs w:val="24"/>
              </w:rPr>
              <w:t>Провести семинар по осуществлению индивидуального подхода на основе состояния здоровья детей, темпов физического развития, функционального состояния в соответствии с медицинскими показаниями, способах коррекции и профилактики нарушений ОДА.</w:t>
            </w:r>
          </w:p>
          <w:p w:rsidR="00EA2F0A" w:rsidRPr="0042731B" w:rsidRDefault="00EA2F0A" w:rsidP="00EA2F0A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42731B">
              <w:rPr>
                <w:rFonts w:eastAsia="Times New Roman"/>
                <w:color w:val="auto"/>
                <w:lang w:eastAsia="ru-RU"/>
              </w:rPr>
              <w:t xml:space="preserve">Художественно-эстетическое развитие: </w:t>
            </w:r>
          </w:p>
          <w:p w:rsidR="00EA2F0A" w:rsidRPr="00EE085A" w:rsidRDefault="00EA2F0A" w:rsidP="00EA2F0A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EE085A">
              <w:rPr>
                <w:rFonts w:eastAsia="Times New Roman"/>
                <w:color w:val="auto"/>
                <w:lang w:eastAsia="ru-RU"/>
              </w:rPr>
              <w:t xml:space="preserve">- увеличение количества и разнообразия демонстрационных </w:t>
            </w:r>
            <w:r w:rsidRPr="00EE085A">
              <w:rPr>
                <w:rFonts w:eastAsia="Times New Roman"/>
                <w:color w:val="auto"/>
                <w:lang w:eastAsia="ru-RU"/>
              </w:rPr>
              <w:lastRenderedPageBreak/>
              <w:t xml:space="preserve">материалов, своевременно пополнять  материалы для изобразительной деятельности в художественных центрах; </w:t>
            </w:r>
          </w:p>
          <w:p w:rsidR="00EA2F0A" w:rsidRPr="00EE085A" w:rsidRDefault="00EA2F0A" w:rsidP="00EA2F0A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EE085A">
              <w:rPr>
                <w:rFonts w:eastAsia="Times New Roman"/>
                <w:color w:val="auto"/>
                <w:lang w:eastAsia="ru-RU"/>
              </w:rPr>
              <w:t>- орган</w:t>
            </w:r>
            <w:r w:rsidR="003138C2">
              <w:rPr>
                <w:rFonts w:eastAsia="Times New Roman"/>
                <w:color w:val="auto"/>
                <w:lang w:eastAsia="ru-RU"/>
              </w:rPr>
              <w:t>изовывать выставки репродукций</w:t>
            </w:r>
            <w:r w:rsidRPr="00EE085A">
              <w:rPr>
                <w:rFonts w:eastAsia="Times New Roman"/>
                <w:color w:val="auto"/>
                <w:lang w:eastAsia="ru-RU"/>
              </w:rPr>
              <w:t xml:space="preserve"> картин. Изготовить карточки с именами детей и обеспечить возможность подписывать работы детям самостоятельно по желанию;</w:t>
            </w:r>
          </w:p>
          <w:p w:rsidR="00EA2F0A" w:rsidRPr="00EE085A" w:rsidRDefault="00EA2F0A" w:rsidP="00EA2F0A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EE085A">
              <w:rPr>
                <w:rFonts w:eastAsia="Times New Roman"/>
                <w:color w:val="auto"/>
                <w:lang w:eastAsia="ru-RU"/>
              </w:rPr>
              <w:t>- шире использовать драматизации литературных произведений в рамках развернутой проектной деятельности (детские проекты);</w:t>
            </w:r>
          </w:p>
          <w:p w:rsidR="00EA2F0A" w:rsidRPr="00EE085A" w:rsidRDefault="00EA2F0A" w:rsidP="00EA2F0A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EE085A">
              <w:rPr>
                <w:rFonts w:eastAsia="Times New Roman"/>
                <w:color w:val="auto"/>
                <w:lang w:eastAsia="ru-RU"/>
              </w:rPr>
              <w:t xml:space="preserve">- при подготовке занятий учитывать мотивационную составляющую, продумывать способы и приемы привлечения детей к планированию деятельности и занятия. Шире использовать ситуации выбора, элементы говорящей среды (Экран выбора, </w:t>
            </w:r>
            <w:proofErr w:type="spellStart"/>
            <w:r w:rsidRPr="00EE085A">
              <w:rPr>
                <w:rFonts w:eastAsia="Times New Roman"/>
                <w:color w:val="auto"/>
                <w:lang w:eastAsia="ru-RU"/>
              </w:rPr>
              <w:t>соц.опросы</w:t>
            </w:r>
            <w:proofErr w:type="spellEnd"/>
            <w:r w:rsidRPr="00EE085A">
              <w:rPr>
                <w:rFonts w:eastAsia="Times New Roman"/>
                <w:color w:val="auto"/>
                <w:lang w:eastAsia="ru-RU"/>
              </w:rPr>
              <w:t xml:space="preserve">, карточки визуальной поддержки, детское планирование); </w:t>
            </w:r>
          </w:p>
          <w:p w:rsidR="00EA2F0A" w:rsidRDefault="00EA2F0A" w:rsidP="00EA2F0A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EE085A">
              <w:rPr>
                <w:rFonts w:eastAsia="Times New Roman"/>
                <w:color w:val="auto"/>
                <w:lang w:eastAsia="ru-RU"/>
              </w:rPr>
              <w:t xml:space="preserve">- шире использовать игры-драматизации на занятиях  по  развитию  речи,      при  чтении  художественной  литературы, организации сюжетно-ролевой игры.  На </w:t>
            </w:r>
            <w:proofErr w:type="gramStart"/>
            <w:r w:rsidRPr="00EE085A">
              <w:rPr>
                <w:rFonts w:eastAsia="Times New Roman"/>
                <w:color w:val="auto"/>
                <w:lang w:eastAsia="ru-RU"/>
              </w:rPr>
              <w:t>занятиях</w:t>
            </w:r>
            <w:proofErr w:type="gramEnd"/>
            <w:r w:rsidRPr="00EE085A">
              <w:rPr>
                <w:rFonts w:eastAsia="Times New Roman"/>
                <w:color w:val="auto"/>
                <w:lang w:eastAsia="ru-RU"/>
              </w:rPr>
              <w:t xml:space="preserve"> по художественному труду привлекать    детей к  изготовлению    атрибутов    и  элементы  декораций,  костюмов и пр.).</w:t>
            </w:r>
          </w:p>
          <w:p w:rsidR="00744BF8" w:rsidRDefault="00EA2F0A" w:rsidP="00EA2F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По  направлению музыкальное развитие</w:t>
            </w:r>
            <w:r w:rsidRPr="009A3A9E">
              <w:rPr>
                <w:rFonts w:eastAsia="Times New Roman"/>
                <w:sz w:val="24"/>
                <w:szCs w:val="24"/>
              </w:rPr>
              <w:t xml:space="preserve">: </w:t>
            </w:r>
          </w:p>
          <w:p w:rsidR="00EA2F0A" w:rsidRPr="009A3A9E" w:rsidRDefault="00EA2F0A" w:rsidP="00EA2F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A3A9E">
              <w:rPr>
                <w:rFonts w:eastAsia="Times New Roman"/>
                <w:sz w:val="24"/>
                <w:szCs w:val="24"/>
              </w:rPr>
              <w:t>Внедрить систему символов для развития самостоятельности дошкольников и развития их инициативности.</w:t>
            </w:r>
            <w:r w:rsidRPr="0042731B">
              <w:rPr>
                <w:rFonts w:eastAsia="Times New Roman"/>
                <w:sz w:val="24"/>
                <w:szCs w:val="24"/>
              </w:rPr>
              <w:t xml:space="preserve"> </w:t>
            </w:r>
            <w:r w:rsidRPr="009A3A9E">
              <w:rPr>
                <w:rFonts w:eastAsia="Times New Roman"/>
                <w:sz w:val="24"/>
                <w:szCs w:val="24"/>
              </w:rPr>
              <w:t xml:space="preserve">Педагогам предоставлять детям право выбора инструмента путем внедрения в деятельность </w:t>
            </w:r>
            <w:proofErr w:type="spellStart"/>
            <w:r w:rsidRPr="009A3A9E">
              <w:rPr>
                <w:rFonts w:eastAsia="Times New Roman"/>
                <w:sz w:val="24"/>
                <w:szCs w:val="24"/>
              </w:rPr>
              <w:t>соц.опросов</w:t>
            </w:r>
            <w:proofErr w:type="spellEnd"/>
            <w:r w:rsidRPr="009A3A9E">
              <w:rPr>
                <w:rFonts w:eastAsia="Times New Roman"/>
                <w:sz w:val="24"/>
                <w:szCs w:val="24"/>
              </w:rPr>
              <w:t xml:space="preserve">. Активно применять технологии проектной деятельности, путешествие по карте, по реке времени. Разработать и внедрить на занятиях и в свободной деятельности карточки-задания, визуальную поддержку по изготовлению </w:t>
            </w:r>
            <w:proofErr w:type="spellStart"/>
            <w:r w:rsidRPr="009A3A9E">
              <w:rPr>
                <w:rFonts w:eastAsia="Times New Roman"/>
                <w:sz w:val="24"/>
                <w:szCs w:val="24"/>
              </w:rPr>
              <w:t>муз.инструментов</w:t>
            </w:r>
            <w:proofErr w:type="spellEnd"/>
            <w:r w:rsidRPr="009A3A9E">
              <w:rPr>
                <w:rFonts w:eastAsia="Times New Roman"/>
                <w:sz w:val="24"/>
                <w:szCs w:val="24"/>
              </w:rPr>
              <w:t>, экспериментированию со звучащими предметами.</w:t>
            </w:r>
          </w:p>
          <w:p w:rsidR="00744BF8" w:rsidRPr="0042731B" w:rsidRDefault="00EA2F0A" w:rsidP="00EA2F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A3A9E">
              <w:rPr>
                <w:rFonts w:eastAsia="Times New Roman"/>
                <w:sz w:val="24"/>
                <w:szCs w:val="24"/>
              </w:rPr>
              <w:t>Обратить внимание на демонстрационный материал (ритмические цепочки, картинки). Усилить работу по атрибутам, сделанными вместе с детьми (музыкальные инструменты, атрибуты для театрализованной деятельности. При подготовке занятий учитывать мотивационную составляющую, продумывать способы и приемы привлечения детей к планированию деятельности и занятия.</w:t>
            </w:r>
            <w:r w:rsidRPr="0042731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2731B" w:rsidRDefault="00EA2F0A" w:rsidP="00EA2F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A3A9E">
              <w:rPr>
                <w:rFonts w:eastAsia="Times New Roman"/>
                <w:sz w:val="24"/>
                <w:szCs w:val="24"/>
              </w:rPr>
              <w:t xml:space="preserve">Шире использовать ситуации выбора, элементы говорящей </w:t>
            </w:r>
            <w:r w:rsidRPr="009A3A9E">
              <w:rPr>
                <w:rFonts w:eastAsia="Times New Roman"/>
                <w:sz w:val="24"/>
                <w:szCs w:val="24"/>
              </w:rPr>
              <w:lastRenderedPageBreak/>
              <w:t xml:space="preserve">среды (Экран выбора, </w:t>
            </w:r>
            <w:proofErr w:type="spellStart"/>
            <w:r w:rsidRPr="009A3A9E">
              <w:rPr>
                <w:rFonts w:eastAsia="Times New Roman"/>
                <w:sz w:val="24"/>
                <w:szCs w:val="24"/>
              </w:rPr>
              <w:t>соц.опросы</w:t>
            </w:r>
            <w:proofErr w:type="spellEnd"/>
            <w:r w:rsidRPr="009A3A9E">
              <w:rPr>
                <w:rFonts w:eastAsia="Times New Roman"/>
                <w:sz w:val="24"/>
                <w:szCs w:val="24"/>
              </w:rPr>
              <w:t>, карточки визуальной поддержки, детское планирование)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42731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86AD0" w:rsidRPr="0042731B" w:rsidRDefault="00EA2F0A" w:rsidP="009520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A3A9E">
              <w:rPr>
                <w:rFonts w:eastAsia="Times New Roman"/>
                <w:sz w:val="24"/>
                <w:szCs w:val="24"/>
              </w:rPr>
              <w:t>Разработать и внедрить комплекс интегрированных занятий, обеспечивающих синтез искусств и тесное взаимодействие воспитателей и узких специалистов</w:t>
            </w:r>
          </w:p>
        </w:tc>
        <w:tc>
          <w:tcPr>
            <w:tcW w:w="1560" w:type="dxa"/>
          </w:tcPr>
          <w:p w:rsidR="00C86AD0" w:rsidRDefault="00C86AD0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>
            <w:r>
              <w:t>сентябрь</w:t>
            </w:r>
            <w:r w:rsidRPr="00E62065">
              <w:t xml:space="preserve"> 2022г</w:t>
            </w:r>
          </w:p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/>
          <w:p w:rsidR="00E62065" w:rsidRDefault="00E62065" w:rsidP="003C41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Сентябрь </w:t>
            </w:r>
            <w:r w:rsidRPr="001571A4">
              <w:rPr>
                <w:rFonts w:eastAsia="Times New Roman"/>
                <w:sz w:val="24"/>
                <w:szCs w:val="24"/>
              </w:rPr>
              <w:t>2022г</w:t>
            </w:r>
          </w:p>
          <w:p w:rsidR="0042731B" w:rsidRDefault="0042731B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Июнь 2022 –май </w:t>
            </w:r>
            <w:r w:rsidRPr="001571A4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1571A4">
              <w:rPr>
                <w:rFonts w:eastAsia="Times New Roman"/>
                <w:sz w:val="24"/>
                <w:szCs w:val="24"/>
              </w:rPr>
              <w:t>г</w:t>
            </w: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</w:p>
          <w:p w:rsidR="0042731B" w:rsidRDefault="0042731B" w:rsidP="0042731B"/>
        </w:tc>
        <w:tc>
          <w:tcPr>
            <w:tcW w:w="2606" w:type="dxa"/>
          </w:tcPr>
          <w:p w:rsidR="00C86AD0" w:rsidRDefault="0042731B" w:rsidP="00EA2F0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Педагогические работники </w:t>
            </w: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>
            <w:pPr>
              <w:rPr>
                <w:rFonts w:eastAsia="Times New Roman"/>
                <w:sz w:val="24"/>
                <w:szCs w:val="24"/>
              </w:rPr>
            </w:pPr>
          </w:p>
          <w:p w:rsidR="00EA2F0A" w:rsidRDefault="00EA2F0A" w:rsidP="00EA2F0A"/>
        </w:tc>
      </w:tr>
      <w:tr w:rsidR="00C86AD0" w:rsidTr="003C4156">
        <w:tc>
          <w:tcPr>
            <w:tcW w:w="959" w:type="dxa"/>
          </w:tcPr>
          <w:p w:rsidR="00C86AD0" w:rsidRDefault="0042731B" w:rsidP="003C4156">
            <w:r>
              <w:lastRenderedPageBreak/>
              <w:t>3</w:t>
            </w:r>
          </w:p>
        </w:tc>
        <w:tc>
          <w:tcPr>
            <w:tcW w:w="3827" w:type="dxa"/>
          </w:tcPr>
          <w:p w:rsidR="00C86AD0" w:rsidRPr="0042731B" w:rsidRDefault="00C86AD0" w:rsidP="003C4156">
            <w:pPr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качество образовательных условий в ДОО</w:t>
            </w:r>
          </w:p>
        </w:tc>
        <w:tc>
          <w:tcPr>
            <w:tcW w:w="6662" w:type="dxa"/>
          </w:tcPr>
          <w:p w:rsidR="00E62065" w:rsidRPr="005001B5" w:rsidRDefault="00E62065" w:rsidP="00744BF8">
            <w:pPr>
              <w:rPr>
                <w:rFonts w:eastAsia="Times New Roman"/>
                <w:sz w:val="24"/>
                <w:szCs w:val="24"/>
              </w:rPr>
            </w:pPr>
            <w:r w:rsidRPr="005001B5">
              <w:rPr>
                <w:rFonts w:eastAsia="Times New Roman"/>
                <w:sz w:val="24"/>
                <w:szCs w:val="24"/>
              </w:rPr>
              <w:t xml:space="preserve">Отразить в РППС социокультурный контекст развития детей, регулярно изменять под влиянием потребностей и интересов </w:t>
            </w:r>
            <w:r w:rsidR="005001B5" w:rsidRPr="005001B5">
              <w:rPr>
                <w:rFonts w:eastAsia="Times New Roman"/>
                <w:sz w:val="24"/>
                <w:szCs w:val="24"/>
              </w:rPr>
              <w:t>детей</w:t>
            </w:r>
            <w:r w:rsidRPr="005001B5">
              <w:rPr>
                <w:rFonts w:eastAsia="Times New Roman"/>
                <w:sz w:val="24"/>
                <w:szCs w:val="24"/>
              </w:rPr>
              <w:t>, регулярно представлять на официальном сайте МАДОУ в сети Интернет результаты детской деятельности.</w:t>
            </w:r>
          </w:p>
          <w:p w:rsidR="00C86AD0" w:rsidRPr="005001B5" w:rsidRDefault="00E62065" w:rsidP="00744BF8">
            <w:pPr>
              <w:rPr>
                <w:rFonts w:eastAsia="Times New Roman"/>
                <w:sz w:val="24"/>
                <w:szCs w:val="24"/>
              </w:rPr>
            </w:pPr>
            <w:r w:rsidRPr="005001B5">
              <w:rPr>
                <w:rFonts w:eastAsia="Times New Roman"/>
                <w:sz w:val="24"/>
                <w:szCs w:val="24"/>
              </w:rPr>
              <w:t>П</w:t>
            </w:r>
            <w:r w:rsidR="00744BF8" w:rsidRPr="005001B5">
              <w:rPr>
                <w:rFonts w:eastAsia="Times New Roman"/>
                <w:sz w:val="24"/>
                <w:szCs w:val="24"/>
              </w:rPr>
              <w:t>родолжить обновление методического и дидактического обеспечения к ООП ДОУ, уделив особое внимание инновационным современным образовательным  технологиям, обеспечивающим развитие самостоятельности и инициативности дошкольников (Говорящая среда, пространство детской реализации) и ИКТ. Активизировать работу по формированию портфолио достижений педагогического работника, мотивацию прохождения  аттестации педагогических работников.</w:t>
            </w:r>
          </w:p>
          <w:p w:rsidR="00744BF8" w:rsidRDefault="00744BF8" w:rsidP="00744BF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A3A9E">
              <w:rPr>
                <w:rFonts w:eastAsia="Times New Roman"/>
                <w:sz w:val="24"/>
                <w:szCs w:val="24"/>
              </w:rPr>
              <w:t xml:space="preserve">Детские работы, не только творческие, но и графические, письменные  изображения, игры, календари, плакаты созданные детьми, должны присутствовать по всей группе. Все, демонстрируемые материалы должны быть расположены на уровне глаз ребенка (либо в перспективе не менее 2м).  </w:t>
            </w:r>
            <w:r>
              <w:rPr>
                <w:rFonts w:eastAsia="Times New Roman"/>
                <w:sz w:val="24"/>
                <w:szCs w:val="24"/>
              </w:rPr>
              <w:t>Организовать</w:t>
            </w:r>
            <w:r w:rsidRPr="009A3A9E">
              <w:rPr>
                <w:rFonts w:eastAsia="Times New Roman"/>
                <w:sz w:val="24"/>
                <w:szCs w:val="24"/>
              </w:rPr>
              <w:t xml:space="preserve"> распределение центров активности по группе, обращая внимание на сочетание детской деятельности, возможности проявления активности в центре.  </w:t>
            </w:r>
          </w:p>
          <w:p w:rsidR="00744BF8" w:rsidRPr="009A3A9E" w:rsidRDefault="003138C2" w:rsidP="00744BF8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Создать условия для эффективной работы центров</w:t>
            </w:r>
            <w:r w:rsidR="00744BF8" w:rsidRPr="009A3A9E">
              <w:rPr>
                <w:rFonts w:eastAsia="Times New Roman"/>
                <w:sz w:val="24"/>
                <w:szCs w:val="24"/>
              </w:rPr>
              <w:t xml:space="preserve"> уединения, </w:t>
            </w:r>
            <w:r w:rsidR="00744BF8">
              <w:rPr>
                <w:rFonts w:eastAsia="Times New Roman"/>
                <w:sz w:val="24"/>
                <w:szCs w:val="24"/>
              </w:rPr>
              <w:t>внедрить технологию</w:t>
            </w:r>
            <w:r w:rsidR="00744BF8" w:rsidRPr="009A3A9E">
              <w:rPr>
                <w:rFonts w:eastAsia="Times New Roman"/>
                <w:sz w:val="24"/>
                <w:szCs w:val="24"/>
              </w:rPr>
              <w:t xml:space="preserve"> </w:t>
            </w:r>
            <w:r w:rsidR="00744BF8">
              <w:rPr>
                <w:rFonts w:eastAsia="Times New Roman"/>
                <w:sz w:val="24"/>
                <w:szCs w:val="24"/>
              </w:rPr>
              <w:t>правила группы</w:t>
            </w:r>
            <w:r w:rsidR="00744BF8" w:rsidRPr="009A3A9E">
              <w:rPr>
                <w:rFonts w:eastAsia="Times New Roman"/>
                <w:sz w:val="24"/>
                <w:szCs w:val="24"/>
              </w:rPr>
              <w:t xml:space="preserve">. Дополнить среду полифункциональными материалами, обеспечить </w:t>
            </w:r>
            <w:proofErr w:type="spellStart"/>
            <w:r w:rsidR="00744BF8" w:rsidRPr="009A3A9E">
              <w:rPr>
                <w:rFonts w:eastAsia="Times New Roman"/>
                <w:sz w:val="24"/>
                <w:szCs w:val="24"/>
              </w:rPr>
              <w:t>автодидактичность</w:t>
            </w:r>
            <w:proofErr w:type="spellEnd"/>
            <w:r w:rsidR="00744BF8" w:rsidRPr="009A3A9E">
              <w:rPr>
                <w:rFonts w:eastAsia="Times New Roman"/>
                <w:sz w:val="24"/>
                <w:szCs w:val="24"/>
              </w:rPr>
              <w:t xml:space="preserve"> материалов в каждом центре активности. На участке детского сада продумать наличие оборудования и материалов для различной детской деятельности.</w:t>
            </w:r>
          </w:p>
          <w:p w:rsidR="00744BF8" w:rsidRPr="005001B5" w:rsidRDefault="00744BF8" w:rsidP="00744BF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A3A9E">
              <w:rPr>
                <w:rFonts w:eastAsia="Times New Roman"/>
                <w:sz w:val="24"/>
                <w:szCs w:val="24"/>
              </w:rPr>
              <w:t>Систематизировать и внедрить элементы говорящей среды, для развития самостоятельности дошкольников и развития их инициативности, развития письменной речи</w:t>
            </w:r>
            <w:r w:rsidRPr="005001B5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744BF8" w:rsidRPr="009A3A9E" w:rsidRDefault="00744BF8" w:rsidP="00744BF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A3A9E">
              <w:rPr>
                <w:rFonts w:eastAsia="Times New Roman"/>
                <w:sz w:val="24"/>
                <w:szCs w:val="24"/>
              </w:rPr>
              <w:t>Довести значение показателей в каждой группе до базового уровня к сентябрю 2022г.</w:t>
            </w:r>
          </w:p>
          <w:p w:rsidR="00744BF8" w:rsidRPr="005001B5" w:rsidRDefault="00744BF8" w:rsidP="00744BF8">
            <w:pPr>
              <w:rPr>
                <w:rFonts w:eastAsia="Times New Roman"/>
                <w:sz w:val="24"/>
                <w:szCs w:val="24"/>
              </w:rPr>
            </w:pPr>
            <w:r w:rsidRPr="005001B5">
              <w:rPr>
                <w:rFonts w:eastAsia="Times New Roman"/>
                <w:sz w:val="24"/>
                <w:szCs w:val="24"/>
              </w:rPr>
              <w:lastRenderedPageBreak/>
              <w:t>Продолжать изучение и внедрение инновационных современных образовательных  технологий, обеспечивающих развитие самостоятельности и инициативности дошкольников (Говорящая среда, пространство детской реализации, проектная деятельность) и использование ИКТ</w:t>
            </w:r>
          </w:p>
        </w:tc>
        <w:tc>
          <w:tcPr>
            <w:tcW w:w="1560" w:type="dxa"/>
          </w:tcPr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C86AD0" w:rsidRDefault="0042731B" w:rsidP="003C4156">
            <w:r>
              <w:rPr>
                <w:rFonts w:eastAsia="Times New Roman"/>
                <w:sz w:val="24"/>
                <w:szCs w:val="24"/>
              </w:rPr>
              <w:t xml:space="preserve">Июнь 2022 –май </w:t>
            </w:r>
            <w:r w:rsidRPr="001571A4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1571A4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606" w:type="dxa"/>
          </w:tcPr>
          <w:p w:rsidR="00C86AD0" w:rsidRDefault="005001B5" w:rsidP="003C4156">
            <w:r>
              <w:t>Заведующий, старший воспитатель, педагогические работники</w:t>
            </w:r>
          </w:p>
          <w:p w:rsidR="005001B5" w:rsidRDefault="005001B5" w:rsidP="003C4156"/>
          <w:p w:rsidR="005001B5" w:rsidRDefault="005001B5" w:rsidP="003C4156">
            <w:r>
              <w:t>Заведующий, старший воспитатель,</w:t>
            </w:r>
          </w:p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>
            <w:r>
              <w:t>педагогические работники</w:t>
            </w:r>
          </w:p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3C4156"/>
          <w:p w:rsidR="005001B5" w:rsidRDefault="005001B5" w:rsidP="005001B5">
            <w:r>
              <w:t>старший воспитатель, педагогические работники</w:t>
            </w:r>
          </w:p>
          <w:p w:rsidR="005001B5" w:rsidRDefault="005001B5" w:rsidP="003C4156"/>
        </w:tc>
      </w:tr>
      <w:tr w:rsidR="00C86AD0" w:rsidTr="003C4156">
        <w:tc>
          <w:tcPr>
            <w:tcW w:w="959" w:type="dxa"/>
          </w:tcPr>
          <w:p w:rsidR="00C86AD0" w:rsidRDefault="0042731B" w:rsidP="003C4156">
            <w:r>
              <w:lastRenderedPageBreak/>
              <w:t>4</w:t>
            </w:r>
          </w:p>
        </w:tc>
        <w:tc>
          <w:tcPr>
            <w:tcW w:w="3827" w:type="dxa"/>
          </w:tcPr>
          <w:p w:rsidR="00C86AD0" w:rsidRPr="0042731B" w:rsidRDefault="00C86AD0" w:rsidP="003C4156">
            <w:pPr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качество взаимодействия с семьей</w:t>
            </w:r>
          </w:p>
        </w:tc>
        <w:tc>
          <w:tcPr>
            <w:tcW w:w="6662" w:type="dxa"/>
          </w:tcPr>
          <w:p w:rsidR="00C86AD0" w:rsidRPr="0042731B" w:rsidRDefault="00C86AD0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731B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Совершенствовать систему обеспечения информационной открытости дошкольной образовательной организации по качеству предоставляемых услуг.</w:t>
            </w:r>
          </w:p>
          <w:p w:rsidR="00FF3AF7" w:rsidRPr="0042731B" w:rsidRDefault="00FF3AF7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731B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Совершенствовать содержание и формы взаимодействия МАДОУ и семьи с учетом индивидуальных особенностей и потребностей родителей (законных представителей) обучающихся</w:t>
            </w:r>
          </w:p>
          <w:p w:rsidR="00FF3AF7" w:rsidRPr="00C35EF5" w:rsidRDefault="00FF3AF7" w:rsidP="00FF3AF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При </w:t>
            </w:r>
            <w:r w:rsidRPr="00FF3AF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организации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</w:t>
            </w:r>
            <w:r w:rsidRPr="00FF3AF7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заимодействия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>использовать:</w:t>
            </w:r>
          </w:p>
          <w:p w:rsidR="00FF3AF7" w:rsidRPr="00C35EF5" w:rsidRDefault="00FF3AF7" w:rsidP="00FF3AF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интерактивные формы взаимодействия: </w:t>
            </w:r>
          </w:p>
          <w:p w:rsidR="00FF3AF7" w:rsidRPr="00C35EF5" w:rsidRDefault="00FF3AF7" w:rsidP="00FF3AF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-тренинги </w:t>
            </w:r>
          </w:p>
          <w:p w:rsidR="00FF3AF7" w:rsidRPr="00C35EF5" w:rsidRDefault="00FF3AF7" w:rsidP="00FF3AF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игры с педагогическим содержанием </w:t>
            </w:r>
          </w:p>
          <w:p w:rsidR="00FF3AF7" w:rsidRPr="00C35EF5" w:rsidRDefault="00FF3AF7" w:rsidP="00FF3AF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исследовательско</w:t>
            </w:r>
            <w:proofErr w:type="spellEnd"/>
            <w:r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-проектные, ролевые, имитационные и деловые игры </w:t>
            </w:r>
          </w:p>
          <w:p w:rsidR="00FF3AF7" w:rsidRPr="00C35EF5" w:rsidRDefault="00FF3AF7" w:rsidP="00FF3AF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>- мероприятия информационного и практического характера в режиме онлайн: онлайн-конференции, онлайн-гостиные, посредством современных информационных сервисов.</w:t>
            </w:r>
          </w:p>
          <w:p w:rsidR="00FF3AF7" w:rsidRPr="00C35EF5" w:rsidRDefault="00FF3AF7" w:rsidP="00FF3AF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организовать методическую поддержку в течение года: консультации, семинары, практикумы по изучению и внедрению успешных педагогических практик взаимодействия с родителями и вовлечения их в воспитательно-образовательный процесс. </w:t>
            </w:r>
          </w:p>
          <w:p w:rsidR="00FF3AF7" w:rsidRPr="00C35EF5" w:rsidRDefault="006D0EE2" w:rsidP="00FF3AF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  <w:r w:rsidR="00FF3AF7"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использовать в работе с родителями </w:t>
            </w:r>
            <w:proofErr w:type="gramStart"/>
            <w:r w:rsidR="00FF3AF7"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проектную</w:t>
            </w:r>
            <w:proofErr w:type="gramEnd"/>
            <w:r w:rsidR="00FF3AF7"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деятельности для развития инициативности, самостоятельности и ответственности ребенка, а также формирования предпосылок к учебной деятельности. </w:t>
            </w:r>
          </w:p>
          <w:p w:rsidR="00FF3AF7" w:rsidRPr="0042731B" w:rsidRDefault="00FF3AF7" w:rsidP="004273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35EF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5. совершенствовать работу родительских комитетов групп и комитета родителей ДОУ путем расширения их участия в обсуждении и принятии ООП ДОУ, программы воспитания, планов взаимодействия. </w:t>
            </w:r>
          </w:p>
        </w:tc>
        <w:tc>
          <w:tcPr>
            <w:tcW w:w="1560" w:type="dxa"/>
          </w:tcPr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C86AD0" w:rsidRDefault="009E4BC0" w:rsidP="003C4156">
            <w:r>
              <w:rPr>
                <w:rFonts w:eastAsia="Times New Roman"/>
                <w:sz w:val="24"/>
                <w:szCs w:val="24"/>
              </w:rPr>
              <w:t xml:space="preserve">Сентябрь 2022 –май </w:t>
            </w:r>
            <w:r w:rsidRPr="001571A4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1571A4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606" w:type="dxa"/>
          </w:tcPr>
          <w:p w:rsidR="005001B5" w:rsidRDefault="005001B5" w:rsidP="003C4156"/>
          <w:p w:rsidR="005001B5" w:rsidRDefault="005001B5" w:rsidP="003C4156"/>
          <w:p w:rsidR="00FF3AF7" w:rsidRDefault="005001B5" w:rsidP="003C4156">
            <w:r>
              <w:t>Заведующий, старший воспитатель, п</w:t>
            </w:r>
            <w:r w:rsidR="00FF3AF7">
              <w:t>едагогические работники</w:t>
            </w:r>
          </w:p>
          <w:p w:rsidR="00FF3AF7" w:rsidRDefault="00FF3AF7" w:rsidP="003C4156"/>
          <w:p w:rsidR="00FF3AF7" w:rsidRDefault="00FF3AF7" w:rsidP="003C4156"/>
          <w:p w:rsidR="00FF3AF7" w:rsidRDefault="00FF3AF7" w:rsidP="003C4156"/>
          <w:p w:rsidR="00FF3AF7" w:rsidRDefault="005001B5" w:rsidP="003C4156">
            <w:r>
              <w:t>Педагогические работники</w:t>
            </w:r>
          </w:p>
          <w:p w:rsidR="00FF3AF7" w:rsidRDefault="00FF3AF7" w:rsidP="003C4156"/>
          <w:p w:rsidR="00FF3AF7" w:rsidRDefault="00FF3AF7" w:rsidP="003C4156"/>
          <w:p w:rsidR="00FF3AF7" w:rsidRDefault="00FF3AF7" w:rsidP="003C4156"/>
          <w:p w:rsidR="00FF3AF7" w:rsidRDefault="00FF3AF7" w:rsidP="003C4156"/>
          <w:p w:rsidR="00FF3AF7" w:rsidRDefault="00FF3AF7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педагог –психолог</w:t>
            </w:r>
          </w:p>
          <w:p w:rsidR="00FF3AF7" w:rsidRDefault="00FF3AF7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FF3AF7" w:rsidRDefault="00FF3AF7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FF3AF7" w:rsidRDefault="00FF3AF7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Старший воспитатель</w:t>
            </w:r>
          </w:p>
          <w:p w:rsidR="005001B5" w:rsidRDefault="005001B5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5001B5" w:rsidRDefault="005001B5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9E4BC0" w:rsidRDefault="009E4BC0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9E4BC0" w:rsidRDefault="009E4BC0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5001B5" w:rsidRDefault="009E4BC0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Воспитатели</w:t>
            </w:r>
          </w:p>
          <w:p w:rsidR="009E4BC0" w:rsidRDefault="009E4BC0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9E4BC0" w:rsidRDefault="009E4BC0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9E4BC0" w:rsidRDefault="009E4BC0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9E4BC0" w:rsidRDefault="009E4BC0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Заведующий</w:t>
            </w:r>
          </w:p>
          <w:p w:rsidR="005001B5" w:rsidRDefault="005001B5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5001B5" w:rsidRDefault="005001B5" w:rsidP="003C415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FF3AF7" w:rsidRDefault="00FF3AF7" w:rsidP="003C4156"/>
        </w:tc>
      </w:tr>
      <w:tr w:rsidR="00C86AD0" w:rsidTr="003C4156">
        <w:tc>
          <w:tcPr>
            <w:tcW w:w="959" w:type="dxa"/>
          </w:tcPr>
          <w:p w:rsidR="00C86AD0" w:rsidRDefault="0042731B" w:rsidP="003C4156">
            <w:r>
              <w:t>5</w:t>
            </w:r>
          </w:p>
        </w:tc>
        <w:tc>
          <w:tcPr>
            <w:tcW w:w="3827" w:type="dxa"/>
          </w:tcPr>
          <w:p w:rsidR="00C86AD0" w:rsidRPr="0042731B" w:rsidRDefault="00C86AD0" w:rsidP="003C4156">
            <w:pPr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качество обеспечения здоровья, безопасности и качества услуг по присмотру и уходу</w:t>
            </w:r>
          </w:p>
        </w:tc>
        <w:tc>
          <w:tcPr>
            <w:tcW w:w="6662" w:type="dxa"/>
          </w:tcPr>
          <w:p w:rsidR="00E62065" w:rsidRDefault="00E62065" w:rsidP="003C4156">
            <w:pPr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Совершенствовать работу по просвещению педагогов и родителей (законных представителей) обучающихся по обеспечению эмоциональной</w:t>
            </w:r>
            <w:r>
              <w:t xml:space="preserve"> </w:t>
            </w:r>
            <w:r w:rsidRPr="0042731B">
              <w:rPr>
                <w:rFonts w:eastAsia="Times New Roman"/>
                <w:sz w:val="24"/>
                <w:szCs w:val="24"/>
              </w:rPr>
              <w:t xml:space="preserve">комфортности и улучшению </w:t>
            </w:r>
            <w:r w:rsidRPr="0042731B">
              <w:rPr>
                <w:rFonts w:eastAsia="Times New Roman"/>
                <w:sz w:val="24"/>
                <w:szCs w:val="24"/>
              </w:rPr>
              <w:lastRenderedPageBreak/>
              <w:t>состояния здоровья детей</w:t>
            </w:r>
          </w:p>
          <w:p w:rsidR="00C86AD0" w:rsidRDefault="00FF3AF7" w:rsidP="003C4156">
            <w:pPr>
              <w:rPr>
                <w:rFonts w:eastAsia="Times New Roman"/>
                <w:sz w:val="24"/>
                <w:szCs w:val="24"/>
              </w:rPr>
            </w:pPr>
            <w:r w:rsidRPr="00634035">
              <w:rPr>
                <w:rFonts w:eastAsia="Times New Roman"/>
                <w:sz w:val="24"/>
                <w:szCs w:val="24"/>
              </w:rPr>
              <w:t>Продолжать принимать управленческие меры по обеспечению медицинского обслуживания в соответствии с требованиями</w:t>
            </w:r>
          </w:p>
          <w:p w:rsidR="00FF3AF7" w:rsidRPr="00D90C64" w:rsidRDefault="0042731B" w:rsidP="00FF3AF7">
            <w:pPr>
              <w:jc w:val="both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FF3AF7" w:rsidRPr="00D90C64">
              <w:rPr>
                <w:rFonts w:eastAsia="Times New Roman"/>
                <w:sz w:val="24"/>
                <w:szCs w:val="24"/>
              </w:rPr>
              <w:t>делять внимани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="00FF3AF7" w:rsidRPr="00D90C64">
              <w:rPr>
                <w:rFonts w:eastAsia="Times New Roman"/>
                <w:sz w:val="24"/>
                <w:szCs w:val="24"/>
              </w:rPr>
              <w:t xml:space="preserve"> привитию культуры разговора во время еды и мытью рук </w:t>
            </w:r>
            <w:r w:rsidR="00FF3AF7">
              <w:rPr>
                <w:rFonts w:eastAsia="Times New Roman"/>
                <w:sz w:val="24"/>
                <w:szCs w:val="24"/>
              </w:rPr>
              <w:t>после каждого посещения туалета, при организации режимных моментов учитывать индивидуальные особенности воспитанников.</w:t>
            </w:r>
          </w:p>
          <w:p w:rsidR="00FF3AF7" w:rsidRDefault="00FF3AF7" w:rsidP="00FF3AF7">
            <w:r w:rsidRPr="00634035">
              <w:rPr>
                <w:rFonts w:eastAsia="Times New Roman"/>
                <w:sz w:val="24"/>
                <w:szCs w:val="24"/>
              </w:rPr>
              <w:t>Довести значение показателей в каждой группе до базового уровня по возможности, при наличии финансовых средств</w:t>
            </w:r>
          </w:p>
        </w:tc>
        <w:tc>
          <w:tcPr>
            <w:tcW w:w="1560" w:type="dxa"/>
          </w:tcPr>
          <w:p w:rsidR="009E4BC0" w:rsidRDefault="009E4BC0" w:rsidP="003C4156"/>
          <w:p w:rsidR="009E4BC0" w:rsidRDefault="009E4BC0" w:rsidP="003C4156"/>
          <w:p w:rsidR="009E4BC0" w:rsidRDefault="009E4BC0" w:rsidP="003C4156"/>
          <w:p w:rsidR="009E4BC0" w:rsidRDefault="009E4BC0" w:rsidP="003C4156"/>
          <w:p w:rsidR="009E4BC0" w:rsidRDefault="009E4BC0" w:rsidP="003C4156"/>
          <w:p w:rsidR="00C86AD0" w:rsidRDefault="009E4BC0" w:rsidP="003C4156">
            <w:r>
              <w:t>Постоянно</w:t>
            </w:r>
          </w:p>
        </w:tc>
        <w:tc>
          <w:tcPr>
            <w:tcW w:w="2606" w:type="dxa"/>
          </w:tcPr>
          <w:p w:rsidR="00C86AD0" w:rsidRDefault="00C86AD0" w:rsidP="003C4156"/>
          <w:p w:rsidR="009E4BC0" w:rsidRDefault="009E4BC0" w:rsidP="003C4156">
            <w:r>
              <w:t>Заведующий, педагог-психолог</w:t>
            </w:r>
          </w:p>
          <w:p w:rsidR="009E4BC0" w:rsidRDefault="009E4BC0" w:rsidP="003C4156"/>
          <w:p w:rsidR="009E4BC0" w:rsidRDefault="009E4BC0" w:rsidP="003C4156"/>
          <w:p w:rsidR="009E4BC0" w:rsidRDefault="009E4BC0" w:rsidP="003C4156"/>
          <w:p w:rsidR="009E4BC0" w:rsidRDefault="009E4BC0" w:rsidP="003C4156">
            <w:r>
              <w:t>Заведующий</w:t>
            </w:r>
          </w:p>
          <w:p w:rsidR="009E4BC0" w:rsidRDefault="009E4BC0" w:rsidP="003C4156"/>
          <w:p w:rsidR="009E4BC0" w:rsidRDefault="009E4BC0" w:rsidP="003C4156">
            <w:r>
              <w:t>Воспитатели</w:t>
            </w:r>
          </w:p>
        </w:tc>
      </w:tr>
      <w:tr w:rsidR="00C86AD0" w:rsidTr="003C4156">
        <w:tc>
          <w:tcPr>
            <w:tcW w:w="959" w:type="dxa"/>
          </w:tcPr>
          <w:p w:rsidR="00C86AD0" w:rsidRDefault="0042731B" w:rsidP="003C4156">
            <w:r>
              <w:lastRenderedPageBreak/>
              <w:t>6</w:t>
            </w:r>
          </w:p>
        </w:tc>
        <w:tc>
          <w:tcPr>
            <w:tcW w:w="3827" w:type="dxa"/>
          </w:tcPr>
          <w:p w:rsidR="00C86AD0" w:rsidRPr="0042731B" w:rsidRDefault="00C86AD0" w:rsidP="003C4156">
            <w:pPr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качество управленческих решений в ДОО, влияющих на изменение условий и результатов образовательной деятельности</w:t>
            </w:r>
          </w:p>
        </w:tc>
        <w:tc>
          <w:tcPr>
            <w:tcW w:w="6662" w:type="dxa"/>
          </w:tcPr>
          <w:p w:rsidR="0042731B" w:rsidRDefault="0042731B" w:rsidP="003C4156">
            <w:pP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</w:t>
            </w:r>
            <w:r w:rsidR="00FF3AF7" w:rsidRPr="002C0A5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беспечить проектирование системы методической работы </w:t>
            </w:r>
            <w:r w:rsidR="003138C2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на </w:t>
            </w:r>
            <w:r w:rsidR="00FF3AF7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основе проектного подхода, </w:t>
            </w:r>
            <w:r w:rsidR="00FF3AF7" w:rsidRPr="002C0A5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направленной на развитие и повышение компетенций педагогов</w:t>
            </w:r>
            <w:r w:rsidR="003138C2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="00FF3AF7" w:rsidRPr="002C0A5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F3AF7" w:rsidRPr="002943B3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обеспечива</w:t>
            </w:r>
            <w:r w:rsidR="00FF3AF7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ющей</w:t>
            </w:r>
            <w:r w:rsidR="00FF3AF7" w:rsidRPr="002943B3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стимулир</w:t>
            </w:r>
            <w:r w:rsidR="00FF3AF7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ование их активности</w:t>
            </w:r>
            <w:r w:rsidR="00FF3AF7" w:rsidRPr="002943B3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в распространении и</w:t>
            </w:r>
            <w:r w:rsidR="00FF3AF7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освоении инновационного опыта. </w:t>
            </w:r>
          </w:p>
          <w:p w:rsidR="00C86AD0" w:rsidRDefault="00FF3AF7" w:rsidP="003C4156">
            <w:pP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2C0A5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Организовать работу по изучению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, разработке</w:t>
            </w:r>
            <w:r w:rsidRPr="002C0A5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и внедрению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инновационных проектов</w:t>
            </w:r>
          </w:p>
          <w:p w:rsidR="0042731B" w:rsidRDefault="0042731B" w:rsidP="00FF3AF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</w:t>
            </w:r>
            <w:r w:rsidR="00FF3AF7" w:rsidRPr="002C0A5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беспечить проектирование </w:t>
            </w:r>
            <w:r w:rsidR="00FF3AF7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программы развития в новой редакции на</w:t>
            </w:r>
            <w:r w:rsidR="00FF3AF7" w:rsidRPr="002C0A5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F3AF7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основе проектного подхода в управлении, опирающегося на п</w:t>
            </w:r>
            <w:r w:rsidR="00FF3AF7" w:rsidRPr="00A1580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роблемно-ориентированный анализ текущего состояния</w:t>
            </w:r>
            <w:r w:rsidR="00FF3AF7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, учитывающего к</w:t>
            </w:r>
            <w:r w:rsidR="00FF3AF7" w:rsidRPr="00A1580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онцептуальное общее представление о состоянии</w:t>
            </w:r>
            <w:r w:rsidR="00FF3AF7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МАДОУ в будущем при активном включении педагогов и родителей. </w:t>
            </w:r>
          </w:p>
          <w:p w:rsidR="00FF3AF7" w:rsidRDefault="00FF3AF7" w:rsidP="003C4156">
            <w:r w:rsidRPr="0078078F">
              <w:rPr>
                <w:rFonts w:eastAsia="Calibri"/>
                <w:sz w:val="24"/>
                <w:szCs w:val="24"/>
                <w:lang w:eastAsia="en-US"/>
              </w:rPr>
              <w:t>Расширять социальное партнерство и взаимодействие для обогащения социально-эмоциональной сферы детей и их успешной адаптации в обществе</w:t>
            </w:r>
          </w:p>
        </w:tc>
        <w:tc>
          <w:tcPr>
            <w:tcW w:w="1560" w:type="dxa"/>
          </w:tcPr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9E4BC0" w:rsidRDefault="009E4BC0" w:rsidP="003C4156">
            <w:pPr>
              <w:rPr>
                <w:rFonts w:eastAsia="Times New Roman"/>
                <w:sz w:val="24"/>
                <w:szCs w:val="24"/>
              </w:rPr>
            </w:pPr>
          </w:p>
          <w:p w:rsidR="00C86AD0" w:rsidRDefault="009E4BC0" w:rsidP="009E4BC0">
            <w:r>
              <w:rPr>
                <w:rFonts w:eastAsia="Times New Roman"/>
                <w:sz w:val="24"/>
                <w:szCs w:val="24"/>
              </w:rPr>
              <w:t xml:space="preserve">Сентябрь –декабрь </w:t>
            </w:r>
            <w:r w:rsidRPr="001571A4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1571A4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606" w:type="dxa"/>
          </w:tcPr>
          <w:p w:rsidR="00C86AD0" w:rsidRDefault="009E4BC0" w:rsidP="003C4156">
            <w:r>
              <w:t>Старший воспитатель</w:t>
            </w:r>
          </w:p>
          <w:p w:rsidR="009E4BC0" w:rsidRDefault="009E4BC0" w:rsidP="003C4156"/>
          <w:p w:rsidR="009E4BC0" w:rsidRDefault="009E4BC0" w:rsidP="003C4156"/>
          <w:p w:rsidR="009E4BC0" w:rsidRDefault="009E4BC0" w:rsidP="003C4156"/>
          <w:p w:rsidR="009E4BC0" w:rsidRDefault="009E4BC0" w:rsidP="003C4156"/>
          <w:p w:rsidR="009E4BC0" w:rsidRDefault="009E4BC0" w:rsidP="003C4156"/>
          <w:p w:rsidR="009E4BC0" w:rsidRDefault="009E4BC0" w:rsidP="003C4156">
            <w:r>
              <w:t>Заведующий, старший воспитатель, педагогические работники</w:t>
            </w:r>
          </w:p>
        </w:tc>
      </w:tr>
      <w:tr w:rsidR="00C86AD0" w:rsidTr="003C4156">
        <w:tc>
          <w:tcPr>
            <w:tcW w:w="959" w:type="dxa"/>
          </w:tcPr>
          <w:p w:rsidR="00C86AD0" w:rsidRDefault="0042731B" w:rsidP="003C4156">
            <w:r>
              <w:t>7</w:t>
            </w:r>
          </w:p>
        </w:tc>
        <w:tc>
          <w:tcPr>
            <w:tcW w:w="3827" w:type="dxa"/>
          </w:tcPr>
          <w:p w:rsidR="00C86AD0" w:rsidRPr="0042731B" w:rsidRDefault="0042731B" w:rsidP="0042731B">
            <w:pPr>
              <w:rPr>
                <w:rFonts w:eastAsia="Times New Roman"/>
                <w:sz w:val="24"/>
                <w:szCs w:val="24"/>
              </w:rPr>
            </w:pPr>
            <w:r w:rsidRPr="0042731B">
              <w:rPr>
                <w:rFonts w:eastAsia="Times New Roman"/>
                <w:sz w:val="24"/>
                <w:szCs w:val="24"/>
              </w:rPr>
              <w:t>качество реализации программы воспитания в ДОО</w:t>
            </w:r>
          </w:p>
        </w:tc>
        <w:tc>
          <w:tcPr>
            <w:tcW w:w="6662" w:type="dxa"/>
          </w:tcPr>
          <w:p w:rsidR="00C86AD0" w:rsidRDefault="0042731B" w:rsidP="003C4156">
            <w:bookmarkStart w:id="0" w:name="_GoBack"/>
            <w:r w:rsidRPr="0042731B">
              <w:t xml:space="preserve">организовать деятельность </w:t>
            </w:r>
            <w:r>
              <w:t xml:space="preserve">коллектива </w:t>
            </w:r>
            <w:r w:rsidRPr="0042731B">
              <w:t>по определению уклада ДОУ и способах взаимодействия с родителями с учетом событийного подхода</w:t>
            </w:r>
            <w:bookmarkEnd w:id="0"/>
          </w:p>
        </w:tc>
        <w:tc>
          <w:tcPr>
            <w:tcW w:w="1560" w:type="dxa"/>
          </w:tcPr>
          <w:p w:rsidR="009E4BC0" w:rsidRDefault="009E4BC0" w:rsidP="009E4BC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Сентябрь </w:t>
            </w:r>
            <w:r w:rsidRPr="001571A4">
              <w:rPr>
                <w:rFonts w:eastAsia="Times New Roman"/>
                <w:sz w:val="24"/>
                <w:szCs w:val="24"/>
              </w:rPr>
              <w:t>2022г</w:t>
            </w:r>
          </w:p>
          <w:p w:rsidR="00C86AD0" w:rsidRDefault="00C86AD0" w:rsidP="003C4156"/>
        </w:tc>
        <w:tc>
          <w:tcPr>
            <w:tcW w:w="2606" w:type="dxa"/>
          </w:tcPr>
          <w:p w:rsidR="00C86AD0" w:rsidRDefault="009E4BC0" w:rsidP="003C4156">
            <w:r w:rsidRPr="009E4BC0">
              <w:t>Заведующий, старший воспитатель, педагогические работники</w:t>
            </w:r>
          </w:p>
        </w:tc>
      </w:tr>
    </w:tbl>
    <w:p w:rsidR="00C86AD0" w:rsidRDefault="00C86AD0" w:rsidP="00C86AD0">
      <w:pPr>
        <w:pStyle w:val="Default"/>
        <w:rPr>
          <w:b/>
          <w:sz w:val="28"/>
          <w:szCs w:val="28"/>
        </w:rPr>
      </w:pPr>
    </w:p>
    <w:sectPr w:rsidR="00C86AD0" w:rsidSect="00682E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2E"/>
    <w:rsid w:val="00182A84"/>
    <w:rsid w:val="003138C2"/>
    <w:rsid w:val="003A672A"/>
    <w:rsid w:val="0042731B"/>
    <w:rsid w:val="005001B5"/>
    <w:rsid w:val="00522A26"/>
    <w:rsid w:val="00682E2E"/>
    <w:rsid w:val="006D0EE2"/>
    <w:rsid w:val="007102C1"/>
    <w:rsid w:val="00744BF8"/>
    <w:rsid w:val="00745911"/>
    <w:rsid w:val="00836567"/>
    <w:rsid w:val="009520A1"/>
    <w:rsid w:val="00962B32"/>
    <w:rsid w:val="009E0CB1"/>
    <w:rsid w:val="009E4BC0"/>
    <w:rsid w:val="00C66522"/>
    <w:rsid w:val="00C86AD0"/>
    <w:rsid w:val="00E62065"/>
    <w:rsid w:val="00EA2F0A"/>
    <w:rsid w:val="00FA7E4A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2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2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0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A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2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2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0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cp:lastPrinted>2022-05-25T11:54:00Z</cp:lastPrinted>
  <dcterms:created xsi:type="dcterms:W3CDTF">2022-05-22T12:59:00Z</dcterms:created>
  <dcterms:modified xsi:type="dcterms:W3CDTF">2022-05-29T09:03:00Z</dcterms:modified>
</cp:coreProperties>
</file>